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86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1"/>
        <w:gridCol w:w="3465"/>
      </w:tblGrid>
      <w:tr w:rsidR="008265C8" w:rsidRPr="008265C8" w:rsidTr="008265C8">
        <w:trPr>
          <w:gridAfter w:val="1"/>
          <w:wAfter w:w="3420" w:type="dxa"/>
          <w:tblCellSpacing w:w="15" w:type="dxa"/>
        </w:trPr>
        <w:tc>
          <w:tcPr>
            <w:tcW w:w="9356" w:type="dxa"/>
            <w:vAlign w:val="center"/>
            <w:hideMark/>
          </w:tcPr>
          <w:p w:rsidR="008265C8" w:rsidRPr="008265C8" w:rsidRDefault="008265C8" w:rsidP="008265C8">
            <w:pPr>
              <w:spacing w:line="240" w:lineRule="auto"/>
              <w:ind w:left="5103"/>
              <w:jc w:val="right"/>
              <w:rPr>
                <w:rFonts w:eastAsia="Times New Roman"/>
                <w:i/>
                <w:iCs/>
                <w:color w:val="auto"/>
                <w:sz w:val="24"/>
                <w:szCs w:val="24"/>
                <w:lang w:eastAsia="ru-RU"/>
              </w:rPr>
            </w:pPr>
          </w:p>
        </w:tc>
      </w:tr>
      <w:tr w:rsidR="008265C8" w:rsidRPr="008265C8" w:rsidTr="008265C8">
        <w:trPr>
          <w:tblCellSpacing w:w="15" w:type="dxa"/>
        </w:trPr>
        <w:tc>
          <w:tcPr>
            <w:tcW w:w="9356" w:type="dxa"/>
            <w:vAlign w:val="center"/>
            <w:hideMark/>
          </w:tcPr>
          <w:p w:rsidR="008265C8" w:rsidRPr="008265C8" w:rsidRDefault="008265C8" w:rsidP="008265C8">
            <w:pPr>
              <w:spacing w:line="240" w:lineRule="auto"/>
              <w:jc w:val="center"/>
              <w:rPr>
                <w:rFonts w:eastAsia="Times New Roman"/>
                <w:i/>
                <w:i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8265C8" w:rsidRPr="008265C8" w:rsidRDefault="008265C8" w:rsidP="008265C8">
            <w:pPr>
              <w:spacing w:line="240" w:lineRule="auto"/>
              <w:jc w:val="center"/>
              <w:rPr>
                <w:rFonts w:eastAsia="Times New Roman"/>
                <w:i/>
                <w:iCs/>
                <w:color w:val="auto"/>
                <w:sz w:val="24"/>
                <w:szCs w:val="24"/>
                <w:lang w:eastAsia="ru-RU"/>
              </w:rPr>
            </w:pPr>
            <w:bookmarkStart w:id="0" w:name="z295"/>
            <w:bookmarkEnd w:id="0"/>
            <w:r w:rsidRPr="008265C8">
              <w:rPr>
                <w:rFonts w:eastAsia="Times New Roman"/>
                <w:color w:val="auto"/>
                <w:sz w:val="24"/>
                <w:szCs w:val="24"/>
                <w:lang w:eastAsia="ru-RU"/>
              </w:rPr>
              <w:t>форма</w:t>
            </w:r>
          </w:p>
        </w:tc>
      </w:tr>
    </w:tbl>
    <w:p w:rsidR="00DF2FF8" w:rsidRPr="00DF2FF8" w:rsidRDefault="00DF2FF8" w:rsidP="00DF2FF8">
      <w:pPr>
        <w:ind w:firstLine="567"/>
        <w:jc w:val="right"/>
        <w:rPr>
          <w:rFonts w:eastAsia="Calibri"/>
          <w:color w:val="auto"/>
          <w:sz w:val="24"/>
          <w:szCs w:val="24"/>
          <w:lang w:val="kk-KZ"/>
        </w:rPr>
      </w:pPr>
      <w:r w:rsidRPr="00DF2FF8">
        <w:rPr>
          <w:rFonts w:eastAsia="Calibri"/>
          <w:color w:val="auto"/>
          <w:sz w:val="24"/>
          <w:szCs w:val="24"/>
          <w:lang w:val="kk-KZ"/>
        </w:rPr>
        <w:t>Орта білім беру ұйымдарында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            </w:t>
      </w:r>
      <w:r w:rsidRPr="00DF2FF8">
        <w:rPr>
          <w:rFonts w:eastAsia="Calibri"/>
          <w:color w:val="auto"/>
          <w:sz w:val="24"/>
          <w:szCs w:val="24"/>
          <w:lang w:val="kk-KZ"/>
        </w:rPr>
        <w:t xml:space="preserve"> білім алушыларды  тамақтандыруды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            ұйымдастыру</w:t>
      </w:r>
      <w:r w:rsidRPr="00DF2FF8">
        <w:rPr>
          <w:rFonts w:eastAsia="Calibri"/>
          <w:color w:val="auto"/>
          <w:sz w:val="24"/>
          <w:szCs w:val="24"/>
          <w:lang w:val="kk-KZ"/>
        </w:rPr>
        <w:t xml:space="preserve"> , сондай-ақ мектепке дейінгі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          </w:t>
      </w:r>
      <w:r w:rsidRPr="00DF2FF8">
        <w:rPr>
          <w:rFonts w:eastAsia="Calibri"/>
          <w:color w:val="auto"/>
          <w:sz w:val="24"/>
          <w:szCs w:val="24"/>
          <w:lang w:val="kk-KZ"/>
        </w:rPr>
        <w:t xml:space="preserve"> ұйымдарда, жетім балалар мен ата-ананың 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    </w:t>
      </w:r>
      <w:r w:rsidRPr="00DF2FF8">
        <w:rPr>
          <w:rFonts w:eastAsia="Calibri"/>
          <w:color w:val="auto"/>
          <w:sz w:val="24"/>
          <w:szCs w:val="24"/>
          <w:lang w:val="kk-KZ"/>
        </w:rPr>
        <w:t>қамқорлығынсыз қалған балаларға арналған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          </w:t>
      </w:r>
      <w:r w:rsidRPr="00DF2FF8">
        <w:rPr>
          <w:rFonts w:eastAsia="Calibri"/>
          <w:color w:val="auto"/>
          <w:sz w:val="24"/>
          <w:szCs w:val="24"/>
          <w:lang w:val="kk-KZ"/>
        </w:rPr>
        <w:t xml:space="preserve"> білім беру ұйымдарында тәрбиеленетін 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                   </w:t>
      </w:r>
      <w:r w:rsidRPr="00DF2FF8">
        <w:rPr>
          <w:rFonts w:eastAsia="Calibri"/>
          <w:color w:val="auto"/>
          <w:sz w:val="24"/>
          <w:szCs w:val="24"/>
          <w:lang w:val="kk-KZ"/>
        </w:rPr>
        <w:t>және білім алатын балаларды тамақтандыруды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</w:t>
      </w:r>
      <w:r w:rsidRPr="00DF2FF8">
        <w:rPr>
          <w:rFonts w:eastAsia="Calibri"/>
          <w:color w:val="auto"/>
          <w:sz w:val="24"/>
          <w:szCs w:val="24"/>
          <w:lang w:val="kk-KZ"/>
        </w:rPr>
        <w:t xml:space="preserve"> қамтамасыз етумен байланысты тауарларды </w:t>
      </w:r>
      <w:r>
        <w:rPr>
          <w:color w:val="auto"/>
          <w:sz w:val="24"/>
          <w:szCs w:val="24"/>
          <w:lang w:val="kk-KZ"/>
        </w:rPr>
        <w:t xml:space="preserve">                                                                                 </w:t>
      </w:r>
      <w:r w:rsidRPr="00DF2FF8">
        <w:rPr>
          <w:rFonts w:eastAsia="Calibri"/>
          <w:color w:val="auto"/>
          <w:sz w:val="24"/>
          <w:szCs w:val="24"/>
          <w:lang w:val="kk-KZ"/>
        </w:rPr>
        <w:t>саты</w:t>
      </w:r>
      <w:r>
        <w:rPr>
          <w:color w:val="auto"/>
          <w:sz w:val="24"/>
          <w:szCs w:val="24"/>
          <w:lang w:val="kk-KZ"/>
        </w:rPr>
        <w:t>п алу қағидаларына                                                                                                                             2 Қосымша</w:t>
      </w:r>
    </w:p>
    <w:p w:rsidR="00DF2FF8" w:rsidRPr="00DF2FF8" w:rsidRDefault="00DF2FF8" w:rsidP="00DF2FF8">
      <w:pPr>
        <w:jc w:val="right"/>
        <w:rPr>
          <w:rFonts w:eastAsia="Calibri"/>
          <w:color w:val="auto"/>
          <w:sz w:val="24"/>
          <w:szCs w:val="28"/>
          <w:lang w:val="kk-KZ"/>
        </w:rPr>
      </w:pPr>
    </w:p>
    <w:p w:rsidR="00DF2FF8" w:rsidRPr="00DF2FF8" w:rsidRDefault="00DF2FF8" w:rsidP="008265C8">
      <w:pPr>
        <w:pStyle w:val="3"/>
        <w:shd w:val="clear" w:color="auto" w:fill="FFFFFF"/>
        <w:spacing w:line="240" w:lineRule="atLeast"/>
        <w:jc w:val="center"/>
        <w:textAlignment w:val="baseline"/>
        <w:rPr>
          <w:bCs w:val="0"/>
          <w:i w:val="0"/>
          <w:color w:val="1E1E1E"/>
          <w:sz w:val="24"/>
          <w:szCs w:val="24"/>
          <w:lang w:val="kk-KZ"/>
        </w:rPr>
      </w:pPr>
    </w:p>
    <w:p w:rsidR="00DF2FF8" w:rsidRDefault="00DF2FF8" w:rsidP="008265C8">
      <w:pPr>
        <w:pStyle w:val="3"/>
        <w:shd w:val="clear" w:color="auto" w:fill="FFFFFF"/>
        <w:spacing w:line="240" w:lineRule="atLeast"/>
        <w:jc w:val="center"/>
        <w:textAlignment w:val="baseline"/>
        <w:rPr>
          <w:bCs w:val="0"/>
          <w:i w:val="0"/>
          <w:color w:val="1E1E1E"/>
          <w:sz w:val="24"/>
          <w:szCs w:val="24"/>
        </w:rPr>
      </w:pPr>
    </w:p>
    <w:p w:rsidR="00DF2FF8" w:rsidRDefault="00DF2FF8" w:rsidP="008265C8">
      <w:pPr>
        <w:pStyle w:val="3"/>
        <w:shd w:val="clear" w:color="auto" w:fill="FFFFFF"/>
        <w:spacing w:line="240" w:lineRule="atLeast"/>
        <w:jc w:val="center"/>
        <w:textAlignment w:val="baseline"/>
        <w:rPr>
          <w:bCs w:val="0"/>
          <w:i w:val="0"/>
          <w:color w:val="1E1E1E"/>
          <w:sz w:val="24"/>
          <w:szCs w:val="24"/>
        </w:rPr>
      </w:pPr>
    </w:p>
    <w:p w:rsidR="00DF2FF8" w:rsidRPr="00DF2FF8" w:rsidRDefault="00DF2FF8" w:rsidP="008265C8">
      <w:pPr>
        <w:pStyle w:val="3"/>
        <w:shd w:val="clear" w:color="auto" w:fill="FFFFFF"/>
        <w:spacing w:line="240" w:lineRule="atLeast"/>
        <w:jc w:val="center"/>
        <w:textAlignment w:val="baseline"/>
        <w:rPr>
          <w:bCs w:val="0"/>
          <w:i w:val="0"/>
          <w:color w:val="1E1E1E"/>
          <w:sz w:val="24"/>
          <w:szCs w:val="24"/>
          <w:lang w:val="kk-KZ"/>
        </w:rPr>
      </w:pPr>
      <w:r>
        <w:rPr>
          <w:i w:val="0"/>
          <w:color w:val="000000"/>
          <w:spacing w:val="2"/>
          <w:sz w:val="24"/>
          <w:szCs w:val="24"/>
          <w:lang w:val="kk-KZ"/>
        </w:rPr>
        <w:t>Ақкөл ауданының мектептерінде                                                                                              білім алушыларды тамақтандыруды ұйымдастыру бойынша жеткізушіні таңдау жөніндегі конкурстық құжаттама</w:t>
      </w:r>
    </w:p>
    <w:p w:rsidR="008265C8" w:rsidRPr="00DF2FF8" w:rsidRDefault="008265C8" w:rsidP="008265C8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color w:val="000000"/>
          <w:spacing w:val="2"/>
          <w:lang w:val="kk-KZ"/>
        </w:rPr>
      </w:pPr>
    </w:p>
    <w:p w:rsidR="008265C8" w:rsidRPr="00DF2FF8" w:rsidRDefault="008265C8" w:rsidP="008265C8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lang w:val="kk-KZ"/>
        </w:rPr>
      </w:pPr>
    </w:p>
    <w:p w:rsidR="008265C8" w:rsidRPr="001D42EB" w:rsidRDefault="00DF2FF8" w:rsidP="008265C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i w:val="0"/>
          <w:color w:val="000000"/>
          <w:spacing w:val="2"/>
          <w:u w:val="single"/>
          <w:lang w:val="kk-KZ"/>
        </w:rPr>
      </w:pPr>
      <w:r w:rsidRPr="001D42EB">
        <w:rPr>
          <w:i w:val="0"/>
          <w:color w:val="000000"/>
          <w:spacing w:val="2"/>
          <w:lang w:val="kk-KZ"/>
        </w:rPr>
        <w:t>Конкурсты ұйымдастырушы</w:t>
      </w:r>
      <w:r w:rsidR="008265C8" w:rsidRPr="001D42EB">
        <w:rPr>
          <w:i w:val="0"/>
          <w:color w:val="000000"/>
          <w:spacing w:val="2"/>
          <w:lang w:val="kk-KZ"/>
        </w:rPr>
        <w:t xml:space="preserve">:  </w:t>
      </w:r>
      <w:r w:rsidRPr="001D42EB">
        <w:rPr>
          <w:i w:val="0"/>
          <w:color w:val="000000"/>
          <w:spacing w:val="2"/>
          <w:u w:val="single"/>
          <w:lang w:val="kk-KZ"/>
        </w:rPr>
        <w:t>«Ақкөл аудандық білім бөлімі</w:t>
      </w:r>
      <w:r w:rsidR="008265C8" w:rsidRPr="001D42EB">
        <w:rPr>
          <w:i w:val="0"/>
          <w:color w:val="000000"/>
          <w:spacing w:val="2"/>
          <w:u w:val="single"/>
          <w:lang w:val="kk-KZ"/>
        </w:rPr>
        <w:t>»</w:t>
      </w:r>
      <w:r w:rsidRPr="001D42EB">
        <w:rPr>
          <w:i w:val="0"/>
          <w:color w:val="000000"/>
          <w:spacing w:val="2"/>
          <w:u w:val="single"/>
          <w:lang w:val="kk-KZ"/>
        </w:rPr>
        <w:t xml:space="preserve"> ММ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 </w:t>
      </w:r>
      <w:r w:rsidRPr="001D42EB">
        <w:rPr>
          <w:i w:val="0"/>
          <w:color w:val="000000"/>
          <w:spacing w:val="2"/>
          <w:u w:val="single"/>
          <w:lang w:val="kk-KZ"/>
        </w:rPr>
        <w:t>Ақмола облысы</w:t>
      </w:r>
      <w:r w:rsidR="008265C8" w:rsidRPr="001D42EB">
        <w:rPr>
          <w:i w:val="0"/>
          <w:color w:val="000000"/>
          <w:spacing w:val="2"/>
          <w:u w:val="single"/>
          <w:lang w:val="kk-KZ"/>
        </w:rPr>
        <w:t>,</w:t>
      </w:r>
      <w:r w:rsidRPr="001D42EB">
        <w:rPr>
          <w:i w:val="0"/>
          <w:color w:val="000000"/>
          <w:spacing w:val="2"/>
          <w:u w:val="single"/>
          <w:lang w:val="kk-KZ"/>
        </w:rPr>
        <w:t xml:space="preserve"> Ақкөл ауданы</w:t>
      </w:r>
      <w:r w:rsidR="008265C8" w:rsidRPr="001D42EB">
        <w:rPr>
          <w:i w:val="0"/>
          <w:color w:val="000000"/>
          <w:spacing w:val="2"/>
          <w:u w:val="single"/>
          <w:lang w:val="kk-KZ"/>
        </w:rPr>
        <w:t>,</w:t>
      </w:r>
      <w:r w:rsidRPr="001D42EB">
        <w:rPr>
          <w:i w:val="0"/>
          <w:color w:val="000000"/>
          <w:spacing w:val="2"/>
          <w:u w:val="single"/>
          <w:lang w:val="kk-KZ"/>
        </w:rPr>
        <w:t xml:space="preserve"> Ақкөл қ.</w:t>
      </w:r>
      <w:r w:rsidR="008265C8" w:rsidRPr="001D42EB">
        <w:rPr>
          <w:i w:val="0"/>
          <w:color w:val="000000"/>
          <w:spacing w:val="2"/>
          <w:u w:val="single"/>
          <w:lang w:val="kk-KZ"/>
        </w:rPr>
        <w:t>,</w:t>
      </w:r>
      <w:r w:rsidR="00834C67" w:rsidRPr="001D42EB">
        <w:rPr>
          <w:i w:val="0"/>
          <w:color w:val="000000"/>
          <w:spacing w:val="2"/>
          <w:u w:val="single"/>
          <w:lang w:val="kk-KZ"/>
        </w:rPr>
        <w:t xml:space="preserve"> Бегел</w:t>
      </w:r>
      <w:r w:rsidRPr="001D42EB">
        <w:rPr>
          <w:i w:val="0"/>
          <w:color w:val="000000"/>
          <w:spacing w:val="2"/>
          <w:u w:val="single"/>
          <w:lang w:val="kk-KZ"/>
        </w:rPr>
        <w:t>динов көшесі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,10 БИН 280140000019, ИИК </w:t>
      </w:r>
      <w:r w:rsidR="008265C8" w:rsidRPr="001D42EB">
        <w:rPr>
          <w:i w:val="0"/>
          <w:u w:val="single"/>
          <w:lang w:val="kk-KZ"/>
        </w:rPr>
        <w:t>KZ72070103KSN0302000</w:t>
      </w:r>
      <w:r w:rsidR="008265C8" w:rsidRPr="001D42EB">
        <w:rPr>
          <w:i w:val="0"/>
          <w:color w:val="000000"/>
          <w:spacing w:val="2"/>
          <w:u w:val="single"/>
          <w:lang w:val="kk-KZ"/>
        </w:rPr>
        <w:t>; БИК KKMFKZ2A</w:t>
      </w:r>
      <w:r w:rsidR="00ED1FAC" w:rsidRPr="001D42EB">
        <w:rPr>
          <w:i w:val="0"/>
          <w:color w:val="000000"/>
          <w:spacing w:val="2"/>
          <w:u w:val="single"/>
          <w:lang w:val="kk-KZ"/>
        </w:rPr>
        <w:t xml:space="preserve">; 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 «</w:t>
      </w:r>
      <w:r w:rsidRPr="001D42EB">
        <w:rPr>
          <w:i w:val="0"/>
          <w:color w:val="000000"/>
          <w:spacing w:val="2"/>
          <w:u w:val="single"/>
          <w:lang w:val="kk-KZ"/>
        </w:rPr>
        <w:t>ҚР Қаржы министрлігі Қазынашылық комитеті»</w:t>
      </w:r>
      <w:r w:rsidR="00ED1FAC" w:rsidRPr="001D42EB">
        <w:rPr>
          <w:i w:val="0"/>
          <w:color w:val="000000"/>
          <w:spacing w:val="2"/>
          <w:u w:val="single"/>
          <w:lang w:val="kk-KZ"/>
        </w:rPr>
        <w:t xml:space="preserve"> ММ</w:t>
      </w:r>
      <w:r w:rsidRPr="001D42EB">
        <w:rPr>
          <w:i w:val="0"/>
          <w:color w:val="000000"/>
          <w:spacing w:val="2"/>
          <w:u w:val="single"/>
          <w:lang w:val="kk-KZ"/>
        </w:rPr>
        <w:t>, байланыс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 телефон</w:t>
      </w:r>
      <w:r w:rsidRPr="001D42EB">
        <w:rPr>
          <w:i w:val="0"/>
          <w:color w:val="000000"/>
          <w:spacing w:val="2"/>
          <w:u w:val="single"/>
          <w:lang w:val="kk-KZ"/>
        </w:rPr>
        <w:t>ы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: 8 716 38 2-07-84;  </w:t>
      </w:r>
      <w:r w:rsidRPr="001D42EB">
        <w:rPr>
          <w:i w:val="0"/>
          <w:color w:val="000000"/>
          <w:spacing w:val="2"/>
          <w:u w:val="single"/>
          <w:lang w:val="kk-KZ"/>
        </w:rPr>
        <w:t>электронды мекен-жайы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: </w:t>
      </w:r>
      <w:hyperlink r:id="rId5" w:history="1">
        <w:r w:rsidR="008265C8" w:rsidRPr="001D42EB">
          <w:rPr>
            <w:rStyle w:val="a4"/>
            <w:i w:val="0"/>
            <w:spacing w:val="2"/>
            <w:lang w:val="kk-KZ"/>
          </w:rPr>
          <w:t>akkol_obrazov@mail.ru</w:t>
        </w:r>
      </w:hyperlink>
      <w:r w:rsidR="00834C67" w:rsidRPr="001D42EB">
        <w:rPr>
          <w:i w:val="0"/>
          <w:color w:val="000000"/>
          <w:spacing w:val="2"/>
          <w:u w:val="single"/>
          <w:lang w:val="kk-KZ"/>
        </w:rPr>
        <w:t>; пошта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 индекс</w:t>
      </w:r>
      <w:r w:rsidR="00834C67" w:rsidRPr="001D42EB">
        <w:rPr>
          <w:i w:val="0"/>
          <w:color w:val="000000"/>
          <w:spacing w:val="2"/>
          <w:u w:val="single"/>
          <w:lang w:val="kk-KZ"/>
        </w:rPr>
        <w:t>і</w:t>
      </w:r>
      <w:r w:rsidR="008265C8" w:rsidRPr="001D42EB">
        <w:rPr>
          <w:i w:val="0"/>
          <w:color w:val="000000"/>
          <w:spacing w:val="2"/>
          <w:u w:val="single"/>
          <w:lang w:val="kk-KZ"/>
        </w:rPr>
        <w:t xml:space="preserve"> </w:t>
      </w:r>
      <w:r w:rsidR="00834C67" w:rsidRPr="001D42EB">
        <w:rPr>
          <w:i w:val="0"/>
          <w:color w:val="000000"/>
          <w:spacing w:val="2"/>
          <w:u w:val="single"/>
          <w:lang w:val="kk-KZ"/>
        </w:rPr>
        <w:t>020100, Ақкөл қ., Бегелдинов көш.</w:t>
      </w:r>
      <w:r w:rsidR="008265C8" w:rsidRPr="001D42EB">
        <w:rPr>
          <w:i w:val="0"/>
          <w:color w:val="000000"/>
          <w:spacing w:val="2"/>
          <w:u w:val="single"/>
          <w:lang w:val="kk-KZ"/>
        </w:rPr>
        <w:t>,10.</w:t>
      </w:r>
    </w:p>
    <w:p w:rsidR="008265C8" w:rsidRPr="001D42EB" w:rsidRDefault="008265C8" w:rsidP="008265C8">
      <w:pPr>
        <w:spacing w:before="100" w:beforeAutospacing="1" w:after="100" w:afterAutospacing="1" w:line="240" w:lineRule="auto"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</w:t>
      </w:r>
      <w:r w:rsidRPr="001D42EB">
        <w:rPr>
          <w:rFonts w:eastAsia="Times New Roman"/>
          <w:color w:val="auto"/>
          <w:sz w:val="24"/>
          <w:szCs w:val="24"/>
          <w:lang w:eastAsia="ru-RU"/>
        </w:rPr>
        <w:t xml:space="preserve">1. </w:t>
      </w:r>
      <w:r w:rsidR="00834C67" w:rsidRPr="001D42EB">
        <w:rPr>
          <w:rFonts w:eastAsia="Times New Roman"/>
          <w:color w:val="auto"/>
          <w:sz w:val="24"/>
          <w:szCs w:val="24"/>
          <w:lang w:val="kk-KZ" w:eastAsia="ru-RU"/>
        </w:rPr>
        <w:t>Жалпы ережелер</w:t>
      </w:r>
    </w:p>
    <w:p w:rsidR="008265C8" w:rsidRPr="001D42EB" w:rsidRDefault="00834C67" w:rsidP="008265C8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>Ақкөл ауданының мектептеріндегі білім алушыларды тамақтандыруды ұйымдастыру бойынша жеткізушіні таңдау мақсатында конкурс өткізіледі.</w:t>
      </w:r>
    </w:p>
    <w:p w:rsidR="008265C8" w:rsidRPr="001D42EB" w:rsidRDefault="008265C8" w:rsidP="00B076D4">
      <w:pPr>
        <w:pStyle w:val="a5"/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 </w:t>
      </w:r>
      <w:r w:rsidR="00834C67"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 Көрсетілетін қызметті немесе тауарды сатып алу ж</w:t>
      </w:r>
      <w:r w:rsidR="00B076D4">
        <w:rPr>
          <w:rFonts w:eastAsia="Times New Roman"/>
          <w:color w:val="auto"/>
          <w:sz w:val="24"/>
          <w:szCs w:val="24"/>
          <w:lang w:val="kk-KZ" w:eastAsia="ru-RU"/>
        </w:rPr>
        <w:t>өніндегі осы конкурс (лот) үшін</w:t>
      </w:r>
      <w:r w:rsidR="00DE6778"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 қоспағанда, </w:t>
      </w:r>
      <w:r w:rsidR="00834C67"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бөлінген сома </w:t>
      </w:r>
      <w:r w:rsidR="00B076D4">
        <w:rPr>
          <w:rFonts w:eastAsia="Times New Roman"/>
          <w:color w:val="auto"/>
          <w:sz w:val="24"/>
          <w:szCs w:val="24"/>
          <w:lang w:val="kk-KZ" w:eastAsia="ru-RU"/>
        </w:rPr>
        <w:t>15 142 000</w:t>
      </w:r>
      <w:r w:rsidR="00834C67"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 (</w:t>
      </w:r>
      <w:r w:rsidR="00B076D4" w:rsidRPr="00B076D4">
        <w:rPr>
          <w:rFonts w:eastAsia="Times New Roman"/>
          <w:color w:val="auto"/>
          <w:sz w:val="24"/>
          <w:szCs w:val="24"/>
          <w:lang w:val="kk-KZ" w:eastAsia="ru-RU"/>
        </w:rPr>
        <w:t>он бес миллион жүз қырық екі мың</w:t>
      </w:r>
      <w:bookmarkStart w:id="1" w:name="_GoBack"/>
      <w:bookmarkEnd w:id="1"/>
      <w:r w:rsidR="00834C67" w:rsidRPr="001D42EB">
        <w:rPr>
          <w:rFonts w:eastAsia="Times New Roman"/>
          <w:color w:val="auto"/>
          <w:sz w:val="24"/>
          <w:szCs w:val="24"/>
          <w:lang w:val="kk-KZ" w:eastAsia="ru-RU"/>
        </w:rPr>
        <w:t>) теңгені құрайды.</w:t>
      </w:r>
    </w:p>
    <w:p w:rsidR="008265C8" w:rsidRPr="00B076D4" w:rsidRDefault="008265C8" w:rsidP="008265C8">
      <w:pPr>
        <w:spacing w:before="100" w:beforeAutospacing="1" w:after="100" w:afterAutospacing="1" w:line="240" w:lineRule="auto"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</w:t>
      </w:r>
      <w:r w:rsidR="00DE6778" w:rsidRPr="001D42EB">
        <w:rPr>
          <w:rFonts w:eastAsia="Times New Roman"/>
          <w:color w:val="auto"/>
          <w:sz w:val="24"/>
          <w:szCs w:val="24"/>
          <w:lang w:val="kk-KZ" w:eastAsia="ru-RU"/>
        </w:rPr>
        <w:t>Осы конкурстық құжаттама мыналарды:</w:t>
      </w:r>
      <w:r w:rsidRPr="00B076D4">
        <w:rPr>
          <w:rFonts w:eastAsia="Times New Roman"/>
          <w:color w:val="auto"/>
          <w:sz w:val="24"/>
          <w:szCs w:val="24"/>
          <w:lang w:val="kk-KZ" w:eastAsia="ru-RU"/>
        </w:rPr>
        <w:t>:</w:t>
      </w:r>
    </w:p>
    <w:p w:rsidR="008265C8" w:rsidRPr="001D42EB" w:rsidRDefault="008265C8" w:rsidP="008265C8">
      <w:pPr>
        <w:spacing w:before="100" w:beforeAutospacing="1" w:after="100" w:afterAutospacing="1" w:line="240" w:lineRule="auto"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  <w:r w:rsidRPr="00B076D4">
        <w:rPr>
          <w:rFonts w:eastAsia="Times New Roman"/>
          <w:color w:val="auto"/>
          <w:sz w:val="24"/>
          <w:szCs w:val="24"/>
          <w:lang w:val="kk-KZ" w:eastAsia="ru-RU"/>
        </w:rPr>
        <w:t xml:space="preserve">      1) </w:t>
      </w:r>
      <w:r w:rsidR="00DE6778" w:rsidRPr="001D42EB">
        <w:rPr>
          <w:rFonts w:eastAsia="Times New Roman"/>
          <w:color w:val="auto"/>
          <w:sz w:val="24"/>
          <w:szCs w:val="24"/>
          <w:lang w:val="kk-KZ" w:eastAsia="ru-RU"/>
        </w:rPr>
        <w:t>осы Үлгілік конкурстық құжаттамаға 1-қосымшаға сәйкес нысан бойынша көрсетілетін қызметтерді алушылар санаттарының тізбесін;</w:t>
      </w:r>
    </w:p>
    <w:p w:rsidR="00DA530D" w:rsidRPr="001D42EB" w:rsidRDefault="008265C8" w:rsidP="008A6ACB">
      <w:pPr>
        <w:spacing w:before="100" w:beforeAutospacing="1" w:after="100" w:afterAutospacing="1" w:line="240" w:lineRule="auto"/>
        <w:rPr>
          <w:rFonts w:eastAsia="Times New Roman"/>
          <w:color w:val="auto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2)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осы Үлгілік конкурстық құжаттамаға 3-қосымшаға сә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йкес 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(тегін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тамақтандыру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құқына ие білім алушыларды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қамтамасыз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ету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үшін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талап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етілетін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перспективалы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мәзір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қоса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беріле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отырып) жеткізушіні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таңдау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жөніндегі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конкурстық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құжаттаманың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техникалық</w:t>
      </w:r>
      <w:r w:rsidR="00CE668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тапсырмалары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н</w:t>
      </w:r>
      <w:r w:rsidR="00DA530D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;</w:t>
      </w:r>
    </w:p>
    <w:p w:rsidR="00DA530D" w:rsidRPr="001D42EB" w:rsidRDefault="00DA530D" w:rsidP="008265C8">
      <w:pPr>
        <w:spacing w:before="100" w:beforeAutospacing="1" w:after="100" w:afterAutospacing="1" w:line="240" w:lineRule="auto"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</w:p>
    <w:p w:rsidR="008265C8" w:rsidRPr="001D42EB" w:rsidRDefault="008265C8" w:rsidP="001D42EB">
      <w:pPr>
        <w:shd w:val="clear" w:color="auto" w:fill="FFFFFF"/>
        <w:spacing w:after="360" w:line="285" w:lineRule="atLeast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lastRenderedPageBreak/>
        <w:t xml:space="preserve">      3)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осы Үлгілік конкурстық құжаттамаға 4, 5-қосымшаларға сәйкес нысандар бойынша заңды және жеке тұлғалар үшін конкурсқа қатысуға арналған өтінімді;</w:t>
      </w:r>
    </w:p>
    <w:p w:rsidR="008265C8" w:rsidRPr="001D42EB" w:rsidRDefault="008265C8" w:rsidP="008A6ACB">
      <w:pPr>
        <w:shd w:val="clear" w:color="auto" w:fill="FFFFFF"/>
        <w:spacing w:after="360" w:line="285" w:lineRule="atLeast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4)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осы Үлгілік конкурстық құжаттамаға 6-қосымшаға сәйкес нысан бойынша әлеуетті өнім берушінің біліктілігі туралы мәліметтерді;</w:t>
      </w:r>
    </w:p>
    <w:p w:rsidR="008265C8" w:rsidRPr="001D42EB" w:rsidRDefault="008265C8" w:rsidP="001D42EB">
      <w:pPr>
        <w:shd w:val="clear" w:color="auto" w:fill="FFFFFF"/>
        <w:spacing w:after="360" w:line="285" w:lineRule="atLeast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5)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осы Үлгілік конкурстық құжаттамаға 7, 8-қосымшаларға сәйкес таңдау өлшем шарттарын;</w:t>
      </w:r>
    </w:p>
    <w:p w:rsidR="008265C8" w:rsidRPr="001D42EB" w:rsidRDefault="008265C8" w:rsidP="001D42EB">
      <w:pPr>
        <w:shd w:val="clear" w:color="auto" w:fill="FFFFFF"/>
        <w:spacing w:after="360" w:line="285" w:lineRule="atLeast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6)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осы Үлгілік конкурстық құжаттамаға 9-қосымшаға сәйкес үлгілік шартты қамтиды.</w:t>
      </w:r>
    </w:p>
    <w:p w:rsidR="008265C8" w:rsidRPr="001D42EB" w:rsidRDefault="008265C8" w:rsidP="001D42EB">
      <w:pPr>
        <w:shd w:val="clear" w:color="auto" w:fill="FFFFFF"/>
        <w:spacing w:after="360" w:line="285" w:lineRule="atLeast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4.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Конкурсқа</w:t>
      </w:r>
      <w:r w:rsidR="00ED1FAC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қатысуға ниет білдірген әлеуетті өнім берушіні конкурсқа қатысуға өтінімімен қоса көрсетілетін қызметтерді немесе тауарларды сатып алу үшін бөлінген соманың бір пайызынан кем емес мөлшерде конкурсқа қатысуға арналған өтінімнің қамтамасыз етуін</w:t>
      </w:r>
      <w:r w:rsidR="00ED1FAC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төменде</w:t>
      </w:r>
      <w:r w:rsidR="00ED1FAC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аталған</w:t>
      </w:r>
      <w:r w:rsidR="00ED1FAC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нысандардың</w:t>
      </w:r>
      <w:r w:rsidR="00ED1FAC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біреуімен</w:t>
      </w:r>
      <w:r w:rsidR="00ED1FAC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="008A6ACB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енгізеді:</w:t>
      </w:r>
    </w:p>
    <w:p w:rsidR="00ED1FAC" w:rsidRPr="001D42EB" w:rsidRDefault="00ED1FAC" w:rsidP="00731F8D">
      <w:pPr>
        <w:pStyle w:val="a5"/>
        <w:numPr>
          <w:ilvl w:val="0"/>
          <w:numId w:val="2"/>
        </w:numPr>
        <w:spacing w:before="100" w:beforeAutospacing="1" w:after="100" w:afterAutospacing="1"/>
        <w:rPr>
          <w:color w:val="auto"/>
          <w:spacing w:val="2"/>
          <w:sz w:val="24"/>
          <w:szCs w:val="24"/>
          <w:lang w:val="kk-KZ"/>
        </w:rPr>
      </w:pP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мынадай банк шотында орналастырылатын кепілдік берілген ақшалай жарнасы </w:t>
      </w:r>
      <w:r w:rsidRPr="001D42EB">
        <w:rPr>
          <w:color w:val="000000"/>
          <w:spacing w:val="2"/>
          <w:sz w:val="24"/>
          <w:szCs w:val="24"/>
          <w:u w:val="single"/>
          <w:lang w:val="kk-KZ"/>
        </w:rPr>
        <w:t xml:space="preserve">«Ақкөл аудандық білім бөлімі» ММ Ақмола облысы, Ақкөл ауданы, Ақкөл қ., Бегелдинов көшесі,10 БИН 280140000019, ИИК </w:t>
      </w:r>
      <w:r w:rsidRPr="001D42EB">
        <w:rPr>
          <w:sz w:val="24"/>
          <w:szCs w:val="24"/>
          <w:u w:val="single"/>
          <w:lang w:val="kk-KZ"/>
        </w:rPr>
        <w:t>KZ72070103KSN0302000</w:t>
      </w:r>
      <w:r w:rsidRPr="001D42EB">
        <w:rPr>
          <w:color w:val="000000"/>
          <w:spacing w:val="2"/>
          <w:sz w:val="24"/>
          <w:szCs w:val="24"/>
          <w:u w:val="single"/>
          <w:lang w:val="kk-KZ"/>
        </w:rPr>
        <w:t>; БИК KKMFKZ2A;  «ҚР Қаржы министрлігі Қазынашылық комитеті» ММ</w:t>
      </w:r>
    </w:p>
    <w:p w:rsidR="00A57F07" w:rsidRPr="001D42EB" w:rsidRDefault="00A57F07" w:rsidP="00A57F07">
      <w:pPr>
        <w:spacing w:before="100" w:beforeAutospacing="1" w:after="100" w:afterAutospacing="1"/>
        <w:contextualSpacing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</w:p>
    <w:p w:rsidR="008265C8" w:rsidRPr="001D42EB" w:rsidRDefault="008265C8" w:rsidP="003F2098">
      <w:pPr>
        <w:spacing w:before="100" w:beforeAutospacing="1" w:after="100" w:afterAutospacing="1" w:line="240" w:lineRule="auto"/>
        <w:rPr>
          <w:rFonts w:eastAsia="Times New Roman"/>
          <w:i/>
          <w:iCs/>
          <w:color w:val="auto"/>
          <w:sz w:val="24"/>
          <w:szCs w:val="24"/>
          <w:lang w:val="kk-KZ" w:eastAsia="ru-RU"/>
        </w:rPr>
      </w:pPr>
      <w:r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      </w:t>
      </w:r>
      <w:r w:rsidR="00731F8D" w:rsidRPr="006D63DE">
        <w:rPr>
          <w:rFonts w:eastAsia="Times New Roman"/>
          <w:color w:val="auto"/>
          <w:sz w:val="24"/>
          <w:szCs w:val="24"/>
          <w:lang w:val="kk-KZ" w:eastAsia="ru-RU"/>
        </w:rPr>
        <w:t xml:space="preserve">2) </w:t>
      </w:r>
      <w:r w:rsidR="00731F8D" w:rsidRPr="001D42EB">
        <w:rPr>
          <w:rFonts w:eastAsia="Times New Roman"/>
          <w:color w:val="auto"/>
          <w:sz w:val="24"/>
          <w:szCs w:val="24"/>
          <w:lang w:val="kk-KZ" w:eastAsia="ru-RU"/>
        </w:rPr>
        <w:t xml:space="preserve"> банктік кепілдік</w:t>
      </w:r>
      <w:r w:rsidRPr="006D63DE">
        <w:rPr>
          <w:rFonts w:eastAsia="Times New Roman"/>
          <w:color w:val="auto"/>
          <w:sz w:val="24"/>
          <w:szCs w:val="24"/>
          <w:lang w:val="kk-KZ" w:eastAsia="ru-RU"/>
        </w:rPr>
        <w:t>.</w:t>
      </w:r>
    </w:p>
    <w:p w:rsidR="00731F8D" w:rsidRPr="001D42EB" w:rsidRDefault="00731F8D" w:rsidP="003F2098">
      <w:pPr>
        <w:shd w:val="clear" w:color="auto" w:fill="FFFFFF"/>
        <w:spacing w:after="360" w:line="285" w:lineRule="atLeast"/>
        <w:ind w:firstLine="708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Қағидалардың 22 (91)-тармағына сәйкес құжаттар пакетін әлеуетті өнім беруші немесе оның сенімх</w:t>
      </w:r>
      <w:r w:rsidR="006D63DE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ат бойынша өкілі _2020 жылдыңы 30</w:t>
      </w: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қаңтарын қоса</w:t>
      </w:r>
      <w:r w:rsidR="003F209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10 сағат 00 минут мерзімге дейін конкурсты ұйымдастырушының «Ақкөл аудандық білім бөлімі» ММ, Ақмола облысы, Ақкөл ауданы, Ақкөл қаласы, Бигелденов </w:t>
      </w:r>
      <w:r w:rsidR="003F2098"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көшесі, 10 мекенжайында орналасқан пошталық мекенжайына жібереді, немесе комиссияның хатшысына (кабинет №6) қолма-қол береді.</w:t>
      </w: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 </w:t>
      </w:r>
    </w:p>
    <w:p w:rsidR="003F2098" w:rsidRPr="001D42EB" w:rsidRDefault="003F2098" w:rsidP="001D42EB">
      <w:pPr>
        <w:shd w:val="clear" w:color="auto" w:fill="FFFFFF"/>
        <w:spacing w:after="360" w:line="285" w:lineRule="atLeast"/>
        <w:ind w:firstLine="708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Құжаттарды әлеуетті өнім беруші конкурсты ұйымдастырушыға тігілген, нөмірленген түзетусіз түрінде ұсынады. Өтінімнің соңғы парағына бірінші басшының қолы қойылады және мөрімен бекітіледі.</w:t>
      </w:r>
    </w:p>
    <w:p w:rsidR="003F2098" w:rsidRPr="001D42EB" w:rsidRDefault="003F2098" w:rsidP="003F2098">
      <w:pPr>
        <w:shd w:val="clear" w:color="auto" w:fill="FFFFFF"/>
        <w:spacing w:after="360" w:line="285" w:lineRule="atLeast"/>
        <w:textAlignment w:val="baseline"/>
        <w:rPr>
          <w:rFonts w:eastAsia="Times New Roman"/>
          <w:color w:val="000000"/>
          <w:spacing w:val="2"/>
          <w:sz w:val="24"/>
          <w:szCs w:val="24"/>
          <w:lang w:val="kk-KZ" w:eastAsia="ru-RU"/>
        </w:rPr>
      </w:pP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 xml:space="preserve">      </w:t>
      </w:r>
      <w:r w:rsid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ab/>
      </w:r>
      <w:r w:rsidRPr="001D42EB">
        <w:rPr>
          <w:rFonts w:eastAsia="Times New Roman"/>
          <w:color w:val="000000"/>
          <w:spacing w:val="2"/>
          <w:sz w:val="24"/>
          <w:szCs w:val="24"/>
          <w:lang w:val="kk-KZ" w:eastAsia="ru-RU"/>
        </w:rPr>
        <w:t>Конкурсты ұйымдастырушы белгіленген мерзім өткеннен кейін ұсынылған құжаттар тіркелуге жатпайды және әлеуетті өнім берушілерге қайтарылады.</w:t>
      </w:r>
    </w:p>
    <w:p w:rsidR="00731F8D" w:rsidRPr="001D42EB" w:rsidRDefault="00731F8D" w:rsidP="00A57F07">
      <w:pPr>
        <w:spacing w:before="100" w:beforeAutospacing="1" w:after="100" w:afterAutospacing="1" w:line="240" w:lineRule="auto"/>
        <w:jc w:val="both"/>
        <w:rPr>
          <w:rFonts w:eastAsia="Times New Roman"/>
          <w:iCs/>
          <w:color w:val="auto"/>
          <w:sz w:val="24"/>
          <w:szCs w:val="24"/>
          <w:lang w:val="kk-KZ" w:eastAsia="ru-RU"/>
        </w:rPr>
      </w:pPr>
    </w:p>
    <w:p w:rsidR="001251D4" w:rsidRPr="001D42EB" w:rsidRDefault="001251D4">
      <w:pPr>
        <w:rPr>
          <w:sz w:val="24"/>
          <w:szCs w:val="24"/>
          <w:lang w:val="kk-KZ"/>
        </w:rPr>
      </w:pPr>
    </w:p>
    <w:sectPr w:rsidR="001251D4" w:rsidRPr="001D42EB" w:rsidSect="00287F70">
      <w:pgSz w:w="11906" w:h="16838"/>
      <w:pgMar w:top="153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707339"/>
    <w:multiLevelType w:val="hybridMultilevel"/>
    <w:tmpl w:val="2FA434F8"/>
    <w:lvl w:ilvl="0" w:tplc="3F96E9A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2EF47F11"/>
    <w:multiLevelType w:val="hybridMultilevel"/>
    <w:tmpl w:val="8A7C5752"/>
    <w:lvl w:ilvl="0" w:tplc="6CE88C2A">
      <w:start w:val="1"/>
      <w:numFmt w:val="decimal"/>
      <w:lvlText w:val="%1)"/>
      <w:lvlJc w:val="left"/>
      <w:pPr>
        <w:ind w:left="70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65C8"/>
    <w:rsid w:val="00005599"/>
    <w:rsid w:val="00074BF3"/>
    <w:rsid w:val="000D66A5"/>
    <w:rsid w:val="000E0D03"/>
    <w:rsid w:val="001251D4"/>
    <w:rsid w:val="00195FF9"/>
    <w:rsid w:val="001D42EB"/>
    <w:rsid w:val="00280FC9"/>
    <w:rsid w:val="00287F70"/>
    <w:rsid w:val="003F2098"/>
    <w:rsid w:val="00613983"/>
    <w:rsid w:val="00613A53"/>
    <w:rsid w:val="006D63DE"/>
    <w:rsid w:val="00731F8D"/>
    <w:rsid w:val="007D494B"/>
    <w:rsid w:val="008265C8"/>
    <w:rsid w:val="00834C67"/>
    <w:rsid w:val="0085405B"/>
    <w:rsid w:val="008A6ACB"/>
    <w:rsid w:val="00A57F07"/>
    <w:rsid w:val="00B07642"/>
    <w:rsid w:val="00B076D4"/>
    <w:rsid w:val="00B25369"/>
    <w:rsid w:val="00C64D47"/>
    <w:rsid w:val="00CE6688"/>
    <w:rsid w:val="00DA530D"/>
    <w:rsid w:val="00DB0CC8"/>
    <w:rsid w:val="00DB4A81"/>
    <w:rsid w:val="00DE6778"/>
    <w:rsid w:val="00DF2FF8"/>
    <w:rsid w:val="00ED1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C3F89F-28C2-4C16-92C7-C6C26DF9F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808080" w:themeColor="text1" w:themeTint="7F"/>
        <w:sz w:val="28"/>
        <w:szCs w:val="22"/>
        <w:lang w:val="ru-RU" w:eastAsia="en-US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1D4"/>
  </w:style>
  <w:style w:type="paragraph" w:styleId="3">
    <w:name w:val="heading 3"/>
    <w:basedOn w:val="a"/>
    <w:link w:val="30"/>
    <w:uiPriority w:val="9"/>
    <w:qFormat/>
    <w:rsid w:val="008265C8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i/>
      <w:i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5C8"/>
    <w:rPr>
      <w:rFonts w:eastAsia="Times New Roman"/>
      <w:b/>
      <w:bCs/>
      <w:i/>
      <w:iCs/>
      <w:color w:val="auto"/>
      <w:sz w:val="27"/>
      <w:szCs w:val="27"/>
      <w:lang w:eastAsia="ru-RU"/>
    </w:rPr>
  </w:style>
  <w:style w:type="paragraph" w:styleId="a3">
    <w:name w:val="Normal (Web)"/>
    <w:basedOn w:val="a"/>
    <w:unhideWhenUsed/>
    <w:rsid w:val="008265C8"/>
    <w:pPr>
      <w:spacing w:before="100" w:beforeAutospacing="1" w:after="100" w:afterAutospacing="1" w:line="240" w:lineRule="auto"/>
    </w:pPr>
    <w:rPr>
      <w:rFonts w:eastAsia="Times New Roman"/>
      <w:i/>
      <w:iCs/>
      <w:color w:val="auto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8265C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8265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D49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49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3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kkol_obrazov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6</cp:revision>
  <cp:lastPrinted>2020-01-09T04:46:00Z</cp:lastPrinted>
  <dcterms:created xsi:type="dcterms:W3CDTF">2020-01-06T17:25:00Z</dcterms:created>
  <dcterms:modified xsi:type="dcterms:W3CDTF">2020-02-07T05:03:00Z</dcterms:modified>
</cp:coreProperties>
</file>